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8B" w:rsidRPr="003A5534" w:rsidRDefault="003A5534">
      <w:pPr>
        <w:spacing w:after="0" w:line="408" w:lineRule="auto"/>
        <w:ind w:left="120"/>
        <w:jc w:val="center"/>
        <w:rPr>
          <w:lang w:val="ru-RU"/>
        </w:rPr>
      </w:pPr>
      <w:bookmarkStart w:id="0" w:name="block-48770862"/>
      <w:r w:rsidRPr="003A55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E8B" w:rsidRPr="003A5534" w:rsidRDefault="003A5534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3A553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  <w:proofErr w:type="spellStart"/>
      <w:r w:rsidRPr="003A5534">
        <w:rPr>
          <w:rFonts w:ascii="Times New Roman" w:hAnsi="Times New Roman"/>
          <w:b/>
          <w:color w:val="000000"/>
          <w:sz w:val="28"/>
          <w:lang w:val="ru-RU"/>
        </w:rPr>
        <w:t>Омутнинский</w:t>
      </w:r>
      <w:proofErr w:type="spellEnd"/>
      <w:r w:rsidRPr="003A553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Кировской области </w:t>
      </w:r>
      <w:bookmarkEnd w:id="1"/>
    </w:p>
    <w:p w:rsidR="00397E8B" w:rsidRDefault="003A5534">
      <w:pPr>
        <w:spacing w:after="0" w:line="408" w:lineRule="auto"/>
        <w:ind w:left="120"/>
        <w:jc w:val="center"/>
      </w:pPr>
      <w:bookmarkStart w:id="2" w:name="383c08e7-9dc1-4d03-9f30-38a26df2b8ec"/>
      <w:r w:rsidRPr="003A553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общеобразовательное учреждение средняя общеобразовательная школа № 10 пос.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Белореченск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Омутнинского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Кировской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области</w:t>
      </w:r>
      <w:bookmarkEnd w:id="2"/>
      <w:proofErr w:type="spellEnd"/>
    </w:p>
    <w:p w:rsidR="00397E8B" w:rsidRDefault="003A55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№10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пос.Белореченск</w:t>
      </w:r>
      <w:proofErr w:type="spellEnd"/>
    </w:p>
    <w:p w:rsidR="00397E8B" w:rsidRDefault="00397E8B">
      <w:pPr>
        <w:spacing w:after="0" w:line="408" w:lineRule="auto"/>
        <w:ind w:left="120"/>
        <w:jc w:val="center"/>
      </w:pPr>
    </w:p>
    <w:p w:rsidR="00397E8B" w:rsidRDefault="00397E8B">
      <w:pPr>
        <w:spacing w:after="0"/>
        <w:ind w:left="120"/>
      </w:pPr>
    </w:p>
    <w:p w:rsidR="00397E8B" w:rsidRDefault="00397E8B">
      <w:pPr>
        <w:spacing w:after="0"/>
        <w:ind w:left="120"/>
      </w:pPr>
    </w:p>
    <w:p w:rsidR="00397E8B" w:rsidRDefault="00397E8B">
      <w:pPr>
        <w:spacing w:after="0"/>
        <w:ind w:left="120"/>
      </w:pPr>
    </w:p>
    <w:p w:rsidR="00397E8B" w:rsidRDefault="00397E8B">
      <w:pPr>
        <w:spacing w:after="0"/>
        <w:ind w:left="120"/>
      </w:pP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 w:line="408" w:lineRule="auto"/>
        <w:ind w:left="120"/>
        <w:jc w:val="center"/>
        <w:rPr>
          <w:lang w:val="ru-RU"/>
        </w:rPr>
      </w:pPr>
      <w:r w:rsidRPr="003A5534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397E8B" w:rsidRPr="003A5534" w:rsidRDefault="003A5534">
      <w:pPr>
        <w:spacing w:after="0" w:line="408" w:lineRule="auto"/>
        <w:ind w:left="120"/>
        <w:jc w:val="center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 6435263)</w:t>
      </w: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A5534">
      <w:pPr>
        <w:spacing w:after="0" w:line="408" w:lineRule="auto"/>
        <w:ind w:left="120"/>
        <w:jc w:val="center"/>
        <w:rPr>
          <w:lang w:val="ru-RU"/>
        </w:rPr>
      </w:pPr>
      <w:bookmarkStart w:id="3" w:name="970c2c68-1e36-4960-bcb8-7221dc098791"/>
      <w:r w:rsidRPr="003A5534">
        <w:rPr>
          <w:rFonts w:ascii="Times New Roman" w:hAnsi="Times New Roman"/>
          <w:b/>
          <w:color w:val="000000"/>
          <w:sz w:val="28"/>
          <w:lang w:val="ru-RU"/>
        </w:rPr>
        <w:t>Функциональная грамотность</w:t>
      </w:r>
      <w:bookmarkEnd w:id="3"/>
    </w:p>
    <w:p w:rsidR="00397E8B" w:rsidRPr="003A5534" w:rsidRDefault="003A5534">
      <w:pPr>
        <w:spacing w:after="0" w:line="408" w:lineRule="auto"/>
        <w:ind w:left="120"/>
        <w:jc w:val="center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97E8B">
      <w:pPr>
        <w:spacing w:after="0"/>
        <w:ind w:left="120"/>
        <w:jc w:val="center"/>
        <w:rPr>
          <w:lang w:val="ru-RU"/>
        </w:rPr>
      </w:pPr>
    </w:p>
    <w:p w:rsidR="00397E8B" w:rsidRPr="003A5534" w:rsidRDefault="003A5534">
      <w:pPr>
        <w:spacing w:after="0"/>
        <w:ind w:left="120"/>
        <w:jc w:val="center"/>
        <w:rPr>
          <w:lang w:val="ru-RU"/>
        </w:rPr>
      </w:pPr>
      <w:bookmarkStart w:id="4" w:name="f66a1026-5dea-45ac-b054-d2c19bbbe924"/>
      <w:r w:rsidRPr="003A5534">
        <w:rPr>
          <w:rFonts w:ascii="Times New Roman" w:hAnsi="Times New Roman"/>
          <w:b/>
          <w:color w:val="000000"/>
          <w:sz w:val="28"/>
          <w:lang w:val="ru-RU"/>
        </w:rPr>
        <w:t>пос. Белореченск</w:t>
      </w:r>
      <w:bookmarkEnd w:id="4"/>
      <w:r w:rsidRPr="003A5534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3A5534">
        <w:rPr>
          <w:sz w:val="28"/>
          <w:lang w:val="ru-RU"/>
        </w:rPr>
        <w:br/>
      </w:r>
      <w:bookmarkStart w:id="5" w:name="2c2f9892-2ac5-49bc-9474-208f7a1b8d2b"/>
      <w:bookmarkEnd w:id="5"/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 w:rsidP="003A5534">
      <w:pPr>
        <w:rPr>
          <w:lang w:val="ru-RU"/>
        </w:rPr>
      </w:pPr>
      <w:bookmarkStart w:id="6" w:name="block-48770863"/>
      <w:bookmarkStart w:id="7" w:name="_GoBack"/>
      <w:bookmarkEnd w:id="0"/>
      <w:bookmarkEnd w:id="7"/>
      <w:r w:rsidRPr="003A5534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ОБЩАЯ ХАРАКТЕРИСТИКА КУРСА ВНЕУРОЧНОЙ ДЕЯТЕЛЬНОСТИ "Функциональная грамотность"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Составлена на основе авторской программы "Функциональная гр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амотность" М.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В.Буряк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, С. А.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Шейкиной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>, а также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ЦЕЛИ ИЗУЧ</w:t>
      </w:r>
      <w:r w:rsidRPr="003A5534">
        <w:rPr>
          <w:rFonts w:ascii="Times New Roman" w:hAnsi="Times New Roman"/>
          <w:color w:val="333333"/>
          <w:sz w:val="28"/>
          <w:lang w:val="ru-RU"/>
        </w:rPr>
        <w:t>ЕНИЯ КУРСА ВНЕУРОЧНОЙ ДЕЯТЕЛЬНОСТИ "Функциональная грамотность"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 xml:space="preserve">Цель программы: создание условий для развития функциональной </w:t>
      </w:r>
      <w:proofErr w:type="spellStart"/>
      <w:proofErr w:type="gramStart"/>
      <w:r w:rsidRPr="003A5534">
        <w:rPr>
          <w:rFonts w:ascii="Times New Roman" w:hAnsi="Times New Roman"/>
          <w:color w:val="333333"/>
          <w:sz w:val="28"/>
          <w:lang w:val="ru-RU"/>
        </w:rPr>
        <w:t>грамотности.Целью</w:t>
      </w:r>
      <w:proofErr w:type="spellEnd"/>
      <w:proofErr w:type="gram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изучения блока «Читательская грамотность» является развитие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способностиучащихся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к осмыслению письменных текстов и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 рефлексии на них, использования их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содержаниядля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достижения собственных целей, развития знаний и возможностей для активного участия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вжизни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общества. Оценивается не техника чтения и буквальное понимание текста, а понимание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ирефлексия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на текст, использовани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е прочитанного для осуществления жизненных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целей.Целью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изучения блока «Математическая грамотность» является формирование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уобучающихся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способности определять и понимать роль математики в мире, в котором они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живут,высказывать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хорошо обоснованные математическ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ие суждения и использовать математику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так,чтобы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удовлетворять в настоящем и будущем потребности, присущие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созидательному,заинтересованному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и мыслящему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гражданину.Целью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изучения блока «Финансовая грамотность» является развитие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экономическогообраза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мышления,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 воспитание ответственности и нравственного поведения в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областиэкономических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отношений в семье, формирование опыта применения полученных знаний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иумений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для решения элементарных вопросов в области экономики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семьи.Целью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изучения блока «Естественно-научная гр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амотность» является формирование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уобучающихся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способности использовать естественно-научные знания для выделения в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реальныхситуациях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проблем, которые могут быть исследованы и решены с помощью научных методов,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дляполучения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выводов, основанных на наблюдениях 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и экспериментах. Эти выводы необходимы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дляпонимания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окружающего мира, тех изменений, которые вносит в него деятельность человека,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идля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принятия соответствующих решений.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 xml:space="preserve">МЕСТО КУРСА ВНЕУРОЧНОЙ ДЕЯТЕЛЬНОСТИ Функциональная грамотность В ОБРАЗОВАТЕЛЬНОЙ </w:t>
      </w:r>
      <w:r w:rsidRPr="003A5534">
        <w:rPr>
          <w:rFonts w:ascii="Times New Roman" w:hAnsi="Times New Roman"/>
          <w:color w:val="333333"/>
          <w:sz w:val="28"/>
          <w:lang w:val="ru-RU"/>
        </w:rPr>
        <w:t>ПРОГРАММЕ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«Функциональная грамотность» предназначена для реализации в 1- 4 классах начальной школы и рассчитана в 1 классе - 33 часа, во2-4 классах - 34 часа (при 1 часе в неделю).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ФОРМЫ ПРОВЕДЕНИЯ ЗАНЯТИЙ КУРСА ВНЕ</w:t>
      </w:r>
      <w:r w:rsidRPr="003A5534">
        <w:rPr>
          <w:rFonts w:ascii="Times New Roman" w:hAnsi="Times New Roman"/>
          <w:color w:val="333333"/>
          <w:sz w:val="28"/>
          <w:lang w:val="ru-RU"/>
        </w:rPr>
        <w:t>УРОЧНОЙ ДЕЯТЕЛЬНОСТИ функциональная грамотность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 xml:space="preserve">В первом полугодии проводятся занятия по формированию читательской и естественнонаучной грамотности, во втором полугодии – по формированию математической и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финансовойграмотности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>. Последовательность проведения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 занятий можно изменить</w:t>
      </w:r>
    </w:p>
    <w:p w:rsidR="00397E8B" w:rsidRPr="003A5534" w:rsidRDefault="00397E8B">
      <w:pPr>
        <w:rPr>
          <w:lang w:val="ru-RU"/>
        </w:rPr>
        <w:sectPr w:rsidR="00397E8B" w:rsidRPr="003A5534">
          <w:pgSz w:w="11906" w:h="16383"/>
          <w:pgMar w:top="1134" w:right="850" w:bottom="1134" w:left="1701" w:header="720" w:footer="720" w:gutter="0"/>
          <w:cols w:space="720"/>
        </w:sectPr>
      </w:pPr>
    </w:p>
    <w:p w:rsidR="00397E8B" w:rsidRPr="003A5534" w:rsidRDefault="003A5534">
      <w:pPr>
        <w:spacing w:after="0"/>
        <w:ind w:left="120"/>
        <w:rPr>
          <w:lang w:val="ru-RU"/>
        </w:rPr>
      </w:pPr>
      <w:bookmarkStart w:id="8" w:name="block-48770859"/>
      <w:bookmarkEnd w:id="6"/>
      <w:r w:rsidRPr="003A553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"</w:t>
      </w:r>
      <w:r w:rsidRPr="003A5534">
        <w:rPr>
          <w:rFonts w:ascii="Times New Roman" w:hAnsi="Times New Roman"/>
          <w:color w:val="333333"/>
          <w:sz w:val="28"/>
          <w:lang w:val="ru-RU"/>
        </w:rPr>
        <w:t>ФУНКЦИОЛЬНАЯ ГРАМОТНОСТЬ"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 xml:space="preserve"> 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</w:t>
      </w:r>
      <w:r w:rsidRPr="003A5534">
        <w:rPr>
          <w:rFonts w:ascii="Times New Roman" w:hAnsi="Times New Roman"/>
          <w:color w:val="333333"/>
          <w:sz w:val="28"/>
          <w:lang w:val="ru-RU"/>
        </w:rPr>
        <w:t>стов на части, составление картинного плана, ответы по содержанию прочитанных произведений, эмоциональная и личностная оценка прочитанного. Математическая грамотность: счет предметов в пределах 10, составление числовых выражений и нахождение их значений, с</w:t>
      </w:r>
      <w:r w:rsidRPr="003A5534">
        <w:rPr>
          <w:rFonts w:ascii="Times New Roman" w:hAnsi="Times New Roman"/>
          <w:color w:val="333333"/>
          <w:sz w:val="28"/>
          <w:lang w:val="ru-RU"/>
        </w:rPr>
        <w:t>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 Финансовая гра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мотность: деньги, финансы, покупка, товар, обмен, бартер, услуги платные и бесплатные, доход, прибыль, банк, реклама, цена, количество, стоимость. Естественно-научная грамотность: наблюдения и простейшие эксперименты с яблоком, воздушным шариком, зеркалом </w:t>
      </w:r>
      <w:r w:rsidRPr="003A5534">
        <w:rPr>
          <w:rFonts w:ascii="Times New Roman" w:hAnsi="Times New Roman"/>
          <w:color w:val="333333"/>
          <w:sz w:val="28"/>
          <w:lang w:val="ru-RU"/>
        </w:rPr>
        <w:t>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Читательская грамотность (1, 5, 9, 13, 17, 21, 25, 29 занятия): понятия «художественный» и «научно-познавательный»; ж</w:t>
      </w:r>
      <w:r w:rsidRPr="003A5534">
        <w:rPr>
          <w:rFonts w:ascii="Times New Roman" w:hAnsi="Times New Roman"/>
          <w:color w:val="333333"/>
          <w:sz w:val="28"/>
          <w:lang w:val="ru-RU"/>
        </w:rPr>
        <w:t>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ценка прочитанного; 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иистинные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высказывания, построение геометрических фигур, 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нахождение длины ломаной, диаметр окружности, периметр треугольника. 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</w:t>
      </w:r>
      <w:r w:rsidRPr="003A5534">
        <w:rPr>
          <w:rFonts w:ascii="Times New Roman" w:hAnsi="Times New Roman"/>
          <w:color w:val="333333"/>
          <w:sz w:val="28"/>
          <w:lang w:val="ru-RU"/>
        </w:rPr>
        <w:lastRenderedPageBreak/>
        <w:t>фальшив</w:t>
      </w:r>
      <w:r w:rsidRPr="003A5534">
        <w:rPr>
          <w:rFonts w:ascii="Times New Roman" w:hAnsi="Times New Roman"/>
          <w:color w:val="333333"/>
          <w:sz w:val="28"/>
          <w:lang w:val="ru-RU"/>
        </w:rPr>
        <w:t>ые и повреждённые деньги, средства защиты российских банкнот, валюта. 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</w:t>
      </w:r>
      <w:r w:rsidRPr="003A5534">
        <w:rPr>
          <w:rFonts w:ascii="Times New Roman" w:hAnsi="Times New Roman"/>
          <w:color w:val="333333"/>
          <w:sz w:val="28"/>
          <w:lang w:val="ru-RU"/>
        </w:rPr>
        <w:t>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 xml:space="preserve"> Читательская грамотность (1, 3, 5, 7, 9, 11, 13, 15 занятия): нау</w:t>
      </w:r>
      <w:r w:rsidRPr="003A5534">
        <w:rPr>
          <w:rFonts w:ascii="Times New Roman" w:hAnsi="Times New Roman"/>
          <w:color w:val="333333"/>
          <w:sz w:val="28"/>
          <w:lang w:val="ru-RU"/>
        </w:rPr>
        <w:t>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 Естественно-научная грамотност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ь (2, 4, 6, 8, 10, 12, 14 занятия):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особенностижизнедеятельности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дождевых червей: кальций и его роль в организме человека, дрожжи, виды облаков, свойства мела, свойства мыла, восковые свечи, магнит и его свойства. Финансовая грамотность (18, 20, 22, 24, 26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, 28, 30, 32 занятия): бюджет,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уровнигосударственного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 Математическая гр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амотность 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</w:t>
      </w:r>
      <w:r w:rsidRPr="003A5534">
        <w:rPr>
          <w:rFonts w:ascii="Times New Roman" w:hAnsi="Times New Roman"/>
          <w:color w:val="333333"/>
          <w:sz w:val="28"/>
          <w:lang w:val="ru-RU"/>
        </w:rPr>
        <w:t>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 xml:space="preserve"> Читательская грамотность (занятия 1-8): научно-познавательные </w:t>
      </w:r>
      <w:r w:rsidRPr="003A5534">
        <w:rPr>
          <w:rFonts w:ascii="Times New Roman" w:hAnsi="Times New Roman"/>
          <w:color w:val="333333"/>
          <w:sz w:val="28"/>
          <w:lang w:val="ru-RU"/>
        </w:rPr>
        <w:t>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 Естественно-научная грамотность (занятия 9-16): т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  <w:r w:rsidRPr="003A55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Финансовая 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грамотность (занятия 18-25): потребительская корзина,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составпотребительской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кешбэк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>, страховые риски, благотворительность, благотворите</w:t>
      </w:r>
      <w:r w:rsidRPr="003A5534">
        <w:rPr>
          <w:rFonts w:ascii="Times New Roman" w:hAnsi="Times New Roman"/>
          <w:color w:val="333333"/>
          <w:sz w:val="28"/>
          <w:lang w:val="ru-RU"/>
        </w:rPr>
        <w:t>ль, благотворительный фонд. Математическая грамотность (занятия 26-33):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</w:t>
      </w:r>
      <w:proofErr w:type="spellStart"/>
      <w:proofErr w:type="gramStart"/>
      <w:r w:rsidRPr="003A5534">
        <w:rPr>
          <w:rFonts w:ascii="Times New Roman" w:hAnsi="Times New Roman"/>
          <w:color w:val="333333"/>
          <w:sz w:val="28"/>
          <w:lang w:val="ru-RU"/>
        </w:rPr>
        <w:t>графиками,умение</w:t>
      </w:r>
      <w:proofErr w:type="spellEnd"/>
      <w:proofErr w:type="gram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пользоваться калькулятором.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97E8B">
      <w:pPr>
        <w:rPr>
          <w:lang w:val="ru-RU"/>
        </w:rPr>
        <w:sectPr w:rsidR="00397E8B" w:rsidRPr="003A5534">
          <w:pgSz w:w="11906" w:h="16383"/>
          <w:pgMar w:top="1134" w:right="850" w:bottom="1134" w:left="1701" w:header="720" w:footer="720" w:gutter="0"/>
          <w:cols w:space="720"/>
        </w:sectPr>
      </w:pPr>
    </w:p>
    <w:p w:rsidR="00397E8B" w:rsidRPr="003A5534" w:rsidRDefault="003A5534">
      <w:pPr>
        <w:spacing w:after="0"/>
        <w:ind w:left="120"/>
        <w:rPr>
          <w:lang w:val="ru-RU"/>
        </w:rPr>
      </w:pPr>
      <w:bookmarkStart w:id="9" w:name="block-48770860"/>
      <w:bookmarkEnd w:id="8"/>
      <w:r w:rsidRPr="003A553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</w:t>
      </w:r>
      <w:r w:rsidRPr="003A5534">
        <w:rPr>
          <w:rFonts w:ascii="Times New Roman" w:hAnsi="Times New Roman"/>
          <w:b/>
          <w:color w:val="333333"/>
          <w:sz w:val="28"/>
          <w:lang w:val="ru-RU"/>
        </w:rPr>
        <w:t>ИРУЕМЫЕ ОБРАЗОВАТЕЛЬНЫЕ РЕЗУЛЬТАТЫ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овладевать начальными навыками адаптации в мире финан</w:t>
      </w:r>
      <w:r w:rsidRPr="003A5534">
        <w:rPr>
          <w:rFonts w:ascii="Times New Roman" w:hAnsi="Times New Roman"/>
          <w:color w:val="000000"/>
          <w:sz w:val="28"/>
          <w:lang w:val="ru-RU"/>
        </w:rPr>
        <w:t>совых отношений: сопоставление доходов и расходов, простые вычисления в области семейных финансов;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осознавать личную ответственность за свои поступки;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уметь сотрудничать со взрослыми и сверстниками в различных ситуациях.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u w:val="single"/>
          <w:lang w:val="ru-RU"/>
        </w:rPr>
        <w:t>Познавательные: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использовать различные способы поиска, сбора, обработки, анализа и представления информации;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-овладевать логическими действиями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использовать знаково-символические средства, в том числе моделирование;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- ориентироваться в своей системе </w:t>
      </w:r>
      <w:r w:rsidRPr="003A5534">
        <w:rPr>
          <w:rFonts w:ascii="Times New Roman" w:hAnsi="Times New Roman"/>
          <w:color w:val="000000"/>
          <w:sz w:val="28"/>
          <w:lang w:val="ru-RU"/>
        </w:rPr>
        <w:t>знаний: отличать новое от уже известного;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делать предварительный отбор источников информации: ориентироваться в потоке информации;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добывать новые знания: находить ответы на вопросы, используя учебные пособия, свой жизненный опыт и информацию, полученну</w:t>
      </w:r>
      <w:r w:rsidRPr="003A5534">
        <w:rPr>
          <w:rFonts w:ascii="Times New Roman" w:hAnsi="Times New Roman"/>
          <w:color w:val="000000"/>
          <w:sz w:val="28"/>
          <w:lang w:val="ru-RU"/>
        </w:rPr>
        <w:t>ю от окружающих;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перерабатывать полученную информацию: сравнивать и группировать объекты;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преобразовывать информацию из одной формы в другую.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u w:val="single"/>
          <w:lang w:val="ru-RU"/>
        </w:rPr>
        <w:t>Регулятивные: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проявлять познавательную и творческую инициативу;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принимать и сохранять учебную цель и задач</w:t>
      </w:r>
      <w:r w:rsidRPr="003A5534">
        <w:rPr>
          <w:rFonts w:ascii="Times New Roman" w:hAnsi="Times New Roman"/>
          <w:color w:val="000000"/>
          <w:sz w:val="28"/>
          <w:lang w:val="ru-RU"/>
        </w:rPr>
        <w:t>у, планировать ее реализацию;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- уметь отличать правильно выполненное задание от </w:t>
      </w:r>
      <w:proofErr w:type="gramStart"/>
      <w:r w:rsidRPr="003A5534">
        <w:rPr>
          <w:rFonts w:ascii="Times New Roman" w:hAnsi="Times New Roman"/>
          <w:color w:val="000000"/>
          <w:sz w:val="28"/>
          <w:lang w:val="ru-RU"/>
        </w:rPr>
        <w:t>неверного;-</w:t>
      </w:r>
      <w:proofErr w:type="gram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действий: самооценка и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взаимооценк</w:t>
      </w:r>
      <w:r w:rsidRPr="003A5534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>, знакомство с критериями оценивания.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u w:val="single"/>
          <w:lang w:val="ru-RU"/>
        </w:rPr>
        <w:t>Коммуникативные: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слушать и понимать речь других;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A5534">
        <w:rPr>
          <w:rFonts w:ascii="Times New Roman" w:hAnsi="Times New Roman"/>
          <w:color w:val="000000"/>
          <w:sz w:val="28"/>
          <w:lang w:val="ru-RU"/>
        </w:rPr>
        <w:t>совместно договариваться о правилах работы в группе;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- учиться выполнять различные роли в группе (лидера, исполнителя,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 критика).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«Читательская грамотность»: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способность понимать, использовать, оценивать тексты, размышлять о них и заниматься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чтением для того, чтобы достигать своих целей, расширять свои </w:t>
      </w:r>
      <w:r w:rsidRPr="003A5534">
        <w:rPr>
          <w:rFonts w:ascii="Times New Roman" w:hAnsi="Times New Roman"/>
          <w:color w:val="000000"/>
          <w:sz w:val="28"/>
          <w:lang w:val="ru-RU"/>
        </w:rPr>
        <w:t>знания и возможности,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участвовать в социальной жизни.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«Математическая грамотность»: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способность формулировать, применять и интерпретировать математику в разнообразных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контекстах;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способность проводить математические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 рассуждения;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способность использовать математические понятия, факты, чтобы описать, объяснить и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предсказать явления;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способность понимать роль математики в мире, высказывать обоснованные суждения и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принимать решения, которые необходимы конструктивному</w:t>
      </w:r>
      <w:r w:rsidRPr="003A5534">
        <w:rPr>
          <w:rFonts w:ascii="Times New Roman" w:hAnsi="Times New Roman"/>
          <w:color w:val="000000"/>
          <w:sz w:val="28"/>
          <w:lang w:val="ru-RU"/>
        </w:rPr>
        <w:t>, активному и размышляющему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человеку.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«Финансовая грамотность»: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lastRenderedPageBreak/>
        <w:t>– понимание и правильное использование экономических терминов;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представление о роли денег в семье и обществе;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умение характеризовать виды и функции ден</w:t>
      </w:r>
      <w:r w:rsidRPr="003A5534">
        <w:rPr>
          <w:rFonts w:ascii="Times New Roman" w:hAnsi="Times New Roman"/>
          <w:color w:val="000000"/>
          <w:sz w:val="28"/>
          <w:lang w:val="ru-RU"/>
        </w:rPr>
        <w:t>ег;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знание источников доходов и направлений расходов семьи;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умение рассчитывать доходы и расходы и составлять простой семейный бюджет;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определение элементарных проблем в области семейных финансов и путей их решения;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проведение элементарных финансов</w:t>
      </w:r>
      <w:r w:rsidRPr="003A5534">
        <w:rPr>
          <w:rFonts w:ascii="Times New Roman" w:hAnsi="Times New Roman"/>
          <w:color w:val="000000"/>
          <w:sz w:val="28"/>
          <w:lang w:val="ru-RU"/>
        </w:rPr>
        <w:t>ых расчётов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«Естественно-научная грамотность»: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– способность осваивать и использовать естественно-научные знания для распознания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ипостановки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вопросов, для освоения новых знаний, для объяснения естественно-научных явлени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й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иформулирования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основанных на научных доказательствах </w:t>
      </w:r>
      <w:proofErr w:type="gramStart"/>
      <w:r w:rsidRPr="003A5534">
        <w:rPr>
          <w:rFonts w:ascii="Times New Roman" w:hAnsi="Times New Roman"/>
          <w:color w:val="000000"/>
          <w:sz w:val="28"/>
          <w:lang w:val="ru-RU"/>
        </w:rPr>
        <w:t>выводов;–</w:t>
      </w:r>
      <w:proofErr w:type="gram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основные особенности естествознания как формы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человеческогопознания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>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«Читательская грамотность»: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способность понимать, ис</w:t>
      </w:r>
      <w:r w:rsidRPr="003A5534">
        <w:rPr>
          <w:rFonts w:ascii="Times New Roman" w:hAnsi="Times New Roman"/>
          <w:color w:val="000000"/>
          <w:sz w:val="28"/>
          <w:lang w:val="ru-RU"/>
        </w:rPr>
        <w:t>пользовать, оценивать тексты, размышлять о них и заниматься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чтением для того, чтобы достигать своих целей, расширять свои знания и возможности,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участвовать в социальной жизни;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способность различать тексты различных жанров и типов;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– умение находить </w:t>
      </w:r>
      <w:r w:rsidRPr="003A5534">
        <w:rPr>
          <w:rFonts w:ascii="Times New Roman" w:hAnsi="Times New Roman"/>
          <w:color w:val="000000"/>
          <w:sz w:val="28"/>
          <w:lang w:val="ru-RU"/>
        </w:rPr>
        <w:t>необходимую информацию в прочитанных текстах;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умение задавать вопросы по содержанию прочитанных текстов;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умение составлять речевое высказывание в устной и письменной форме в соответствии 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поставленной учебной задачей.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ока «Математическая грамотность»:– способность формулировать, применять и интерпретировать математику в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разнообразныхконтекстах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>;– способность проводить математические рассуждения;– способность использовать математические понятия, факты, чтобы описать, объя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снить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ипредсказать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явления;– способность понимать роль математики в мире, высказывать обоснованные суждения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ипринимать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решения, которые необходимы конструктивному, активному и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размышляющемучеловеку.Предметные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результаты изучения блока </w:t>
      </w:r>
      <w:r w:rsidRPr="003A5534">
        <w:rPr>
          <w:rFonts w:ascii="Times New Roman" w:hAnsi="Times New Roman"/>
          <w:color w:val="000000"/>
          <w:sz w:val="28"/>
          <w:lang w:val="ru-RU"/>
        </w:rPr>
        <w:lastRenderedPageBreak/>
        <w:t>«Финансовая грамотнос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ть»:– понимание и правильное использование экономических терминов;– представление о банковских картах;– умение правильно обращаться с поврежденными деньгами;– представление о различных банковских услугах;– проведение элементарных финансовых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расчётов.Предме</w:t>
      </w:r>
      <w:r w:rsidRPr="003A5534">
        <w:rPr>
          <w:rFonts w:ascii="Times New Roman" w:hAnsi="Times New Roman"/>
          <w:color w:val="000000"/>
          <w:sz w:val="28"/>
          <w:lang w:val="ru-RU"/>
        </w:rPr>
        <w:t>тные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результаты изучения блока «Естественно-научная грамотность»:– способность осваивать и использовать естественно-научные знания для распознания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ипостановки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вопросов, для освоения новых знаний, для объяснения естественно-научных явлений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иформулирования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снованных на научных доказательствах выводов;– способность понимать основные особенности естествознания как формы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человеческогопознания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>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блока «Читательская грамотность»:– способность понимать, использовать, оцениват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ь тексты, размышлять о них и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заниматьсячтением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для того, чтобы достигать своих целей, расширять свои знания и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возможности,участвовать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в социальной жизни;– способность различать тексты различных жанров и типов;– умение находить необходимую информацию в проч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итанных текстах;– умение задавать вопросы по содержанию прочитанных текстов;– умение составлять речевое высказывание в устной и письменной форме в соответствии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споставленной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учебной задачей.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блока «Математическая грамотность»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:– способность формулировать, применять и интерпретировать математику в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разнообразныхконтекстах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;– способность проводить математические рассуждения;– способность использовать математические понятия, факты, чтобы описать, объяснить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ипредсказывать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явления;– с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пособность понимать роль математики в мире, высказывать обоснованные суждения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ипринимать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решения, которые необходимы конструктивному, активному и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размышляющемучеловеку.Предметные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результаты изучения блока «Финансовая грамотность»:– понимание и правильное и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спользование финансовых терминов;– представление о семейных расходах и доходах;– умение проводить простейшие расчеты семейного бюджета;– представление о различных видах семейных доходов;– представление о различных видах семейных расходов;– представление о 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способах экономии семейного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бюджета.Предметные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результаты изучения блока «Естественно-научная грамотность»:– способность осваивать и использовать естественно-научные знания для распознания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ипостановки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вопросов, для освоения новых знаний, для объяснения ест</w:t>
      </w:r>
      <w:r w:rsidRPr="003A5534">
        <w:rPr>
          <w:rFonts w:ascii="Times New Roman" w:hAnsi="Times New Roman"/>
          <w:color w:val="333333"/>
          <w:sz w:val="28"/>
          <w:lang w:val="ru-RU"/>
        </w:rPr>
        <w:t xml:space="preserve">ественно-научных явлений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иформулирования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A55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основанных на научных доказательствах выводов;– способность понимать основные особенности естествознания как формы </w:t>
      </w:r>
      <w:proofErr w:type="spellStart"/>
      <w:r w:rsidRPr="003A5534">
        <w:rPr>
          <w:rFonts w:ascii="Times New Roman" w:hAnsi="Times New Roman"/>
          <w:color w:val="333333"/>
          <w:sz w:val="28"/>
          <w:lang w:val="ru-RU"/>
        </w:rPr>
        <w:t>человеческогопознания</w:t>
      </w:r>
      <w:proofErr w:type="spellEnd"/>
      <w:r w:rsidRPr="003A5534">
        <w:rPr>
          <w:rFonts w:ascii="Times New Roman" w:hAnsi="Times New Roman"/>
          <w:color w:val="333333"/>
          <w:sz w:val="28"/>
          <w:lang w:val="ru-RU"/>
        </w:rPr>
        <w:t>.</w:t>
      </w:r>
    </w:p>
    <w:p w:rsidR="00397E8B" w:rsidRPr="003A5534" w:rsidRDefault="00397E8B">
      <w:pPr>
        <w:spacing w:after="0"/>
        <w:ind w:left="120"/>
        <w:rPr>
          <w:lang w:val="ru-RU"/>
        </w:rPr>
      </w:pP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«Читательская грамотность»: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5534">
        <w:rPr>
          <w:rFonts w:ascii="Times New Roman" w:hAnsi="Times New Roman"/>
          <w:color w:val="000000"/>
          <w:sz w:val="28"/>
          <w:lang w:val="ru-RU"/>
        </w:rPr>
        <w:t>способность понимать, использовать, оценивать тексты, размышлять о них и заниматься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чтением для того, чтобы достигать своих целей, расширять свои знания и возможности,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участвовать в социальной жизни;</w:t>
      </w:r>
    </w:p>
    <w:p w:rsidR="00397E8B" w:rsidRPr="003A5534" w:rsidRDefault="003A5534">
      <w:pPr>
        <w:spacing w:after="0"/>
        <w:ind w:left="120"/>
        <w:rPr>
          <w:lang w:val="ru-RU"/>
        </w:rPr>
      </w:pPr>
      <w:r w:rsidRPr="003A5534">
        <w:rPr>
          <w:rFonts w:ascii="Times New Roman" w:hAnsi="Times New Roman"/>
          <w:color w:val="000000"/>
          <w:sz w:val="28"/>
          <w:lang w:val="ru-RU"/>
        </w:rPr>
        <w:t>– умение находить необходимую информацию в прочитанных т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екстах;– умение задавать вопросы по содержанию прочитанных текстов;– умение составлять речевое высказывание в устной и письменной форме в соответствии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споставленной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учебной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задачей.Предметные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результаты изучения блока «Естественно-научная грамотность»:– сп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особность осваивать и использовать естественно-научные знания для распознания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ипостановки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вопросов, для освоения новых знаний, для объяснения естественно-научных явлений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иформулирования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основанных на научных доказательствах выводов;– способность понимать о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сновные особенности естествознания как формы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человеческогопознания.Предметные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результаты изучения блока «Математическая грамотность»:– способность формулировать, применять и интерпретировать математику в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разнообразныхконтекстах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>;– способность проводить мате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матические рассуждения;– способность использовать математические понятия, факты, чтобы описать, объяснить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ипредсказывать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явления;– способность понимать роль математики в мире, высказывать обоснованные суждения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ипринимать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решения, которые необходимы констру</w:t>
      </w:r>
      <w:r w:rsidRPr="003A5534">
        <w:rPr>
          <w:rFonts w:ascii="Times New Roman" w:hAnsi="Times New Roman"/>
          <w:color w:val="000000"/>
          <w:sz w:val="28"/>
          <w:lang w:val="ru-RU"/>
        </w:rPr>
        <w:t xml:space="preserve">ктивному, активному и </w:t>
      </w:r>
      <w:proofErr w:type="spellStart"/>
      <w:r w:rsidRPr="003A5534">
        <w:rPr>
          <w:rFonts w:ascii="Times New Roman" w:hAnsi="Times New Roman"/>
          <w:color w:val="000000"/>
          <w:sz w:val="28"/>
          <w:lang w:val="ru-RU"/>
        </w:rPr>
        <w:t>размышляющемучеловеку.Предметные</w:t>
      </w:r>
      <w:proofErr w:type="spellEnd"/>
      <w:r w:rsidRPr="003A5534">
        <w:rPr>
          <w:rFonts w:ascii="Times New Roman" w:hAnsi="Times New Roman"/>
          <w:color w:val="000000"/>
          <w:sz w:val="28"/>
          <w:lang w:val="ru-RU"/>
        </w:rPr>
        <w:t xml:space="preserve"> результаты изучения блока «Финансовая грамотность»:– понимание и правильное использование финансовых терминов;– представление о семейных расходах и доходах;– умение проводить простейшие расчеты семейно</w:t>
      </w:r>
      <w:r w:rsidRPr="003A5534">
        <w:rPr>
          <w:rFonts w:ascii="Times New Roman" w:hAnsi="Times New Roman"/>
          <w:color w:val="000000"/>
          <w:sz w:val="28"/>
          <w:lang w:val="ru-RU"/>
        </w:rPr>
        <w:t>го бюджета;– представление о различных видах семейных доходов;– представление о различных видах семейных расходов;– представление о способах экономии семейного бюджета.</w:t>
      </w:r>
    </w:p>
    <w:p w:rsidR="00397E8B" w:rsidRPr="003A5534" w:rsidRDefault="00397E8B">
      <w:pPr>
        <w:rPr>
          <w:lang w:val="ru-RU"/>
        </w:rPr>
        <w:sectPr w:rsidR="00397E8B" w:rsidRPr="003A5534">
          <w:pgSz w:w="11906" w:h="16383"/>
          <w:pgMar w:top="1134" w:right="850" w:bottom="1134" w:left="1701" w:header="720" w:footer="720" w:gutter="0"/>
          <w:cols w:space="720"/>
        </w:sectPr>
      </w:pPr>
    </w:p>
    <w:p w:rsidR="00397E8B" w:rsidRDefault="003A5534">
      <w:pPr>
        <w:spacing w:after="0"/>
        <w:ind w:left="120"/>
      </w:pPr>
      <w:bookmarkStart w:id="10" w:name="block-48770861"/>
      <w:bookmarkEnd w:id="9"/>
      <w:r w:rsidRPr="003A55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7E8B" w:rsidRDefault="003A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59"/>
        <w:gridCol w:w="2084"/>
        <w:gridCol w:w="1765"/>
        <w:gridCol w:w="2285"/>
        <w:gridCol w:w="2221"/>
      </w:tblGrid>
      <w:tr w:rsidR="00397E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Бианки. Лис и мышонок. Русская народная сказка. Мороз и заяц. В. </w:t>
            </w:r>
            <w:proofErr w:type="spellStart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. Живые грибы. Г. Цыферов.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Петушок и солнышко. М. </w:t>
            </w:r>
            <w:proofErr w:type="spellStart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Урок дружбы. Русская народная сказка. Как лиса училась летать. Е.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Пермяк.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 Деловые беседы; Участие в научно-исследовательских дискуссиях; Практические упражнения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</w:t>
            </w:r>
            <w:r>
              <w:rPr>
                <w:rFonts w:ascii="Times New Roman" w:hAnsi="Times New Roman"/>
                <w:color w:val="000000"/>
                <w:sz w:val="24"/>
              </w:rPr>
              <w:t>тность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курочку </w:t>
            </w:r>
            <w:proofErr w:type="spellStart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рябу</w:t>
            </w:r>
            <w:proofErr w:type="spellEnd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золотые и простые яйца. Про козу, козлят и капусту. Про петушка и </w:t>
            </w:r>
            <w:proofErr w:type="spellStart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жерновцы</w:t>
            </w:r>
            <w:proofErr w:type="spellEnd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Как петушок и курочки делили бобовые зернышки. Про наливные яблочки. Про Машу и трех медведей. Про медведя, лису и </w:t>
            </w:r>
            <w:proofErr w:type="spellStart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мишкин</w:t>
            </w:r>
            <w:proofErr w:type="spellEnd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мед.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 Дело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вые беседы; Участие в научно-исследовательских дискуссиях; Практические упражнения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 словом «дедушка». Рассказы по картинкам.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покупками. Находчивый колобок. День рождения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мухи-цокотухи. Буратино и карманные деньги. Кот Василий продает молоко.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 Деловые беседы; Участие в научно-исследовательских дискуссиях; Практические упражнения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Естественно-научная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Иванушка хотел попить водицы. Пятачок, Винни-пух и воздушный шарик. Про репку и другие корнеплоды. Плывет, плывет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кораблик. Про Снегурочку и превращения воды. Как делили апельсин. Крошка енот и Тот, кто сидит в пруду.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Яблоко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оки; Деловые беседы; Участие в научно-исследовательских дискуссиях; Практические упражнения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компетентность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Комплексное задание «Найденыш» Комплексное задание «Мировой океан загрязняется»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E8B" w:rsidRDefault="00397E8B"/>
        </w:tc>
      </w:tr>
    </w:tbl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A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630"/>
        <w:gridCol w:w="2054"/>
        <w:gridCol w:w="1922"/>
        <w:gridCol w:w="2285"/>
        <w:gridCol w:w="2221"/>
      </w:tblGrid>
      <w:tr w:rsidR="00397E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Михаил Пришвин. Беличья память. И.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Соколов-Микитов. В берлоге. Лев Толстой. Зайцы. Николай Сладков. Веселая игра. Обыкновенные кроты. Эдуард </w:t>
            </w:r>
            <w:proofErr w:type="spellStart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Шим</w:t>
            </w:r>
            <w:proofErr w:type="spellEnd"/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Тяжкий труд.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бобров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Библиотечные уроки; Деловые беседы; Участие в научно-исследовательских дискуссиях; Практические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беличьи запасы. Медвежье, потомство.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 зайчат и зайчиху. Лисьи забавы.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 Деловые беседы; Участие в научно-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исследовательских диск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уссиях; Практические упражнения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 словом «фотоальбом». Рассказы по картинкам.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Естественно-научная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белочку и погоду. Лесные сладкоежки. Про зайчишку и овощи. Лисьи норы. Корень часть растения.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Занимательные особенности яблока. Про хомяка и его запасы.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 Деловые беседы; Участие в научно-исследовательских дискуссиях; Практические упражнения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компетентность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Комплексное задание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«Футбол и дружба» Комплексное задани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е «Случай в гостях»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E8B" w:rsidRDefault="00397E8B"/>
        </w:tc>
      </w:tr>
    </w:tbl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A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613"/>
        <w:gridCol w:w="2045"/>
        <w:gridCol w:w="1941"/>
        <w:gridCol w:w="2285"/>
        <w:gridCol w:w="2221"/>
      </w:tblGrid>
      <w:tr w:rsidR="00397E8B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дождевого червяка. Кальций. Сколько весит облако? Хлеб, всему голова. Про мел.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 Деловые беседы; Участие в научно-исследовательских дискуссиях; Практические упражнения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</w:t>
            </w:r>
            <w:r>
              <w:rPr>
                <w:rFonts w:ascii="Times New Roman" w:hAnsi="Times New Roman"/>
                <w:color w:val="000000"/>
                <w:sz w:val="24"/>
              </w:rPr>
              <w:t>нно-научная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Дождевые черви. Полезный кальций. Про облака. Про хлеб и дрожжи. Интересное вещество мел. Чем интересно мыло и как оно «работает»? Про свечи. Волшебный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Магнит.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Библиотечные уроки; Деловые беседы; Участие в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научно-исследовательских дискуссиях; Практические упражнения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«бюджет»? Семейный бюджет. Откуда в семье берутся деньги? Зарплата. Пенсия и социальные пособия. Наследство, вклад выигрыш. На что тратятся семейные деньг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сэкономить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 Деловые беседы; Участие в научно-исследовательских дискуссиях; Практические упражнения.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Расходы и доходы бюджета. Планируем семейный бюджет.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Подсчитываем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семейный доход. Пенсии и пособия. Подсчитываем случайные (нерегулярные) доходы. Подсчитываем расходы. Расходы на обязательные платежи.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Подсчитываем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сэкономленные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 Деловые беседы; Участие в научно-исследовательских ди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скуссиях; Практические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компетентность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Комплексное задание «Говорим на одном языке». Комплексное задание «Выбрасываем продукты или голодаем?»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 словом «почта». Рассказы по картинкам.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E8B" w:rsidRDefault="00397E8B"/>
        </w:tc>
      </w:tr>
    </w:tbl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A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029"/>
        <w:gridCol w:w="1882"/>
        <w:gridCol w:w="2583"/>
        <w:gridCol w:w="2285"/>
        <w:gridCol w:w="2221"/>
      </w:tblGrid>
      <w:tr w:rsidR="00397E8B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Старинная женская одежда. Старинные женские головные уборы. Старинная мужская одежда и головные уборы. Жилище крестьянской семьи на Руси. Внутреннее убранство русской избы Предметы обихода русской избы История посуды на Руси.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 Деловые беседы; Участие в научно-исследовательских дискуссиях; Практические упражнения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Естественно-научная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Томат. Болгарский перец. Картофель. Баклажан. Семейство Паслёновые. Лук. Капуста. Горох.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Библиотечные уроки; Деловые беседы; Участие в научно-исследовательских дискуссиях; Практические 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Потребительская корзина. Прожиточный минимум. Инфляция. Распродажи, скидки, бонусы. Благотворительность. Страхование.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 Деловые беседы; Участие в научно-исследовательских дискуссиях; Практические упражнения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компетентность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Комплексное задание «Экологичная обувь». Комплексное задание «Этичная одежда».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 w:rsidRPr="003A5534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</w:t>
            </w: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словом «спички». Рассказы по картинкам.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97E8B" w:rsidRPr="003A5534" w:rsidRDefault="00397E8B">
            <w:pPr>
              <w:spacing w:after="0"/>
              <w:ind w:left="135"/>
              <w:rPr>
                <w:lang w:val="ru-RU"/>
              </w:rPr>
            </w:pPr>
          </w:p>
        </w:tc>
      </w:tr>
      <w:tr w:rsidR="00397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E8B" w:rsidRDefault="00397E8B"/>
        </w:tc>
      </w:tr>
    </w:tbl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A5534">
      <w:pPr>
        <w:spacing w:after="0"/>
        <w:ind w:left="120"/>
      </w:pPr>
      <w:bookmarkStart w:id="11" w:name="block-487708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7E8B" w:rsidRDefault="003A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397E8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</w:tr>
      <w:tr w:rsidR="00397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</w:tr>
      <w:tr w:rsidR="00397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397E8B" w:rsidRDefault="00397E8B"/>
        </w:tc>
      </w:tr>
    </w:tbl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A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397E8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</w:tr>
      <w:tr w:rsidR="00397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</w:tr>
      <w:tr w:rsidR="00397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</w:t>
            </w: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397E8B" w:rsidRDefault="00397E8B"/>
        </w:tc>
      </w:tr>
    </w:tbl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A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397E8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</w:tr>
      <w:tr w:rsidR="00397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</w:tr>
      <w:tr w:rsidR="00397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397E8B" w:rsidRDefault="00397E8B"/>
        </w:tc>
      </w:tr>
    </w:tbl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A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397E8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</w:tr>
      <w:tr w:rsidR="00397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E8B" w:rsidRDefault="00397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E8B" w:rsidRDefault="00397E8B"/>
        </w:tc>
      </w:tr>
      <w:tr w:rsidR="00397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E8B" w:rsidRPr="003A5534" w:rsidRDefault="003A5534">
            <w:pPr>
              <w:spacing w:after="0"/>
              <w:ind w:left="135"/>
              <w:rPr>
                <w:lang w:val="ru-RU"/>
              </w:rPr>
            </w:pPr>
            <w:r w:rsidRPr="003A5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 w:rsidRPr="003A5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7E8B" w:rsidRDefault="003A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397E8B" w:rsidRDefault="00397E8B"/>
        </w:tc>
      </w:tr>
    </w:tbl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E8B" w:rsidRDefault="00397E8B">
      <w:pPr>
        <w:sectPr w:rsidR="0039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3A553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7E8B"/>
    <w:rsid w:val="00397E8B"/>
    <w:rsid w:val="003A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BAFF"/>
  <w15:docId w15:val="{B665C2E3-3D73-43D5-B512-F629DA9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2024-12-11T10:46:00Z</cp:lastPrinted>
  <dcterms:created xsi:type="dcterms:W3CDTF">2024-12-11T10:46:00Z</dcterms:created>
  <dcterms:modified xsi:type="dcterms:W3CDTF">2024-12-11T10:46:00Z</dcterms:modified>
</cp:coreProperties>
</file>